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132712" w:rsidRPr="00C36F1F" w:rsidRDefault="00132712" w:rsidP="001A6E8F">
      <w:pPr>
        <w:pStyle w:val="ds-markdown-paragraph"/>
        <w:shd w:val="clear" w:color="auto" w:fill="FFFFFF"/>
        <w:spacing w:after="240" w:afterAutospacing="0"/>
        <w:rPr>
          <w:bCs/>
          <w:color w:val="0F1115"/>
        </w:rPr>
      </w:pPr>
      <w:r w:rsidRPr="00C36F1F">
        <w:rPr>
          <w:rStyle w:val="a3"/>
          <w:bCs w:val="0"/>
          <w:color w:val="0F1115"/>
        </w:rPr>
        <w:t>В Чиканской средней школе проведен</w:t>
      </w:r>
      <w:r w:rsidR="00FF286E" w:rsidRPr="00C36F1F">
        <w:rPr>
          <w:rStyle w:val="a3"/>
          <w:bCs w:val="0"/>
          <w:color w:val="0F1115"/>
        </w:rPr>
        <w:t xml:space="preserve"> цикл</w:t>
      </w:r>
      <w:r w:rsidRPr="00C36F1F">
        <w:rPr>
          <w:rStyle w:val="a3"/>
          <w:bCs w:val="0"/>
          <w:color w:val="0F1115"/>
        </w:rPr>
        <w:t xml:space="preserve"> профилактических мероприятий</w:t>
      </w:r>
      <w:r w:rsidRPr="00C36F1F">
        <w:rPr>
          <w:bCs/>
          <w:color w:val="0F1115"/>
        </w:rPr>
        <w:br/>
      </w:r>
      <w:r w:rsidRPr="00C36F1F">
        <w:rPr>
          <w:rStyle w:val="a3"/>
          <w:bCs w:val="0"/>
          <w:color w:val="0F1115"/>
        </w:rPr>
        <w:t>«Ответственность несовершеннолетних за преступления против общественной безопасности и конституционного строя»</w:t>
      </w:r>
    </w:p>
    <w:p w:rsidR="00132712" w:rsidRPr="00132712" w:rsidRDefault="00132712" w:rsidP="00375100">
      <w:pPr>
        <w:pStyle w:val="ds-markdown-paragraph"/>
        <w:shd w:val="clear" w:color="auto" w:fill="FFFFFF"/>
        <w:spacing w:after="0" w:afterAutospacing="0"/>
        <w:rPr>
          <w:color w:val="0F1115"/>
        </w:rPr>
      </w:pPr>
      <w:r w:rsidRPr="00132712">
        <w:rPr>
          <w:rStyle w:val="a3"/>
          <w:b w:val="0"/>
          <w:color w:val="0F1115"/>
        </w:rPr>
        <w:t>Целью</w:t>
      </w:r>
      <w:r w:rsidR="001A6E8F">
        <w:rPr>
          <w:color w:val="0F1115"/>
        </w:rPr>
        <w:t> цикла стало</w:t>
      </w:r>
      <w:r w:rsidRPr="00132712">
        <w:rPr>
          <w:color w:val="0F1115"/>
        </w:rPr>
        <w:t xml:space="preserve"> формирование у обучающихся 7-11 классов устойчивого понимания недопустимости, тяжести и неотвратимости уголовной ответственности за преступления террористической и экстремистской направленности.</w:t>
      </w:r>
      <w:r w:rsidR="00EB72E2">
        <w:rPr>
          <w:color w:val="0F1115"/>
        </w:rPr>
        <w:t xml:space="preserve"> </w:t>
      </w:r>
      <w:r w:rsidR="00420C75">
        <w:rPr>
          <w:color w:val="0F1115"/>
        </w:rPr>
        <w:t>В задачи вошло разъяснение ключевых понятий и статей</w:t>
      </w:r>
      <w:r w:rsidR="00420C75" w:rsidRPr="00132712">
        <w:rPr>
          <w:color w:val="0F1115"/>
        </w:rPr>
        <w:t xml:space="preserve"> Уголовного кодекса РФ, связанные с преступлениями против общественной безопасности</w:t>
      </w:r>
      <w:r w:rsidR="0072072F">
        <w:rPr>
          <w:color w:val="0F1115"/>
        </w:rPr>
        <w:t xml:space="preserve"> и основ конституционного строя, формирование </w:t>
      </w:r>
      <w:r w:rsidR="0072072F" w:rsidRPr="00132712">
        <w:rPr>
          <w:color w:val="0F1115"/>
        </w:rPr>
        <w:t>алгоритм</w:t>
      </w:r>
      <w:r w:rsidR="0072072F">
        <w:rPr>
          <w:color w:val="0F1115"/>
        </w:rPr>
        <w:t>а</w:t>
      </w:r>
      <w:r w:rsidR="0072072F" w:rsidRPr="00132712">
        <w:rPr>
          <w:color w:val="0F1115"/>
        </w:rPr>
        <w:t xml:space="preserve"> безопасного поведения и знание правил сообщения о противоправном контенте или действиях.</w:t>
      </w:r>
    </w:p>
    <w:p w:rsidR="00132712" w:rsidRPr="00132712" w:rsidRDefault="00132712" w:rsidP="00132712">
      <w:pPr>
        <w:pStyle w:val="ds-markdown-paragraph"/>
        <w:shd w:val="clear" w:color="auto" w:fill="FFFFFF"/>
        <w:spacing w:before="240" w:beforeAutospacing="0" w:after="240" w:afterAutospacing="0"/>
        <w:rPr>
          <w:color w:val="0F1115"/>
        </w:rPr>
      </w:pPr>
      <w:r w:rsidRPr="00132712">
        <w:rPr>
          <w:rStyle w:val="a3"/>
          <w:b w:val="0"/>
          <w:color w:val="0F1115"/>
        </w:rPr>
        <w:t>Перечень и содержание ключевых мероприятий:</w:t>
      </w:r>
    </w:p>
    <w:p w:rsidR="00132712" w:rsidRPr="00132712" w:rsidRDefault="00132712" w:rsidP="00132712">
      <w:pPr>
        <w:pStyle w:val="ds-markdown-paragraph"/>
        <w:shd w:val="clear" w:color="auto" w:fill="FFFFFF"/>
        <w:spacing w:before="240" w:beforeAutospacing="0" w:after="240" w:afterAutospacing="0"/>
        <w:rPr>
          <w:color w:val="0F1115"/>
        </w:rPr>
      </w:pPr>
      <w:r w:rsidRPr="00132712">
        <w:rPr>
          <w:rStyle w:val="a3"/>
          <w:b w:val="0"/>
          <w:color w:val="0F1115"/>
        </w:rPr>
        <w:t>1. Встреча-диал</w:t>
      </w:r>
      <w:r w:rsidR="00C618D2">
        <w:rPr>
          <w:rStyle w:val="a3"/>
          <w:b w:val="0"/>
          <w:color w:val="0F1115"/>
        </w:rPr>
        <w:t>ог «Закон суров, но справедлив».</w:t>
      </w:r>
      <w:r w:rsidR="00375100">
        <w:rPr>
          <w:color w:val="0F1115"/>
        </w:rPr>
        <w:t xml:space="preserve"> Были детально разобраны</w:t>
      </w:r>
      <w:r w:rsidRPr="00132712">
        <w:rPr>
          <w:color w:val="0F1115"/>
        </w:rPr>
        <w:t xml:space="preserve"> статьи 205, 205.1, 205.2, 280 УК РФ. Особый акцент был сделан на примерах из региональной практики о привлечении к ответственности несовершеннолетних за репосты, лайки и распространение запрещенных материалов в сети Интернет. Подчеркивалась неотвратимость наказания даже за виртуальные действия.</w:t>
      </w:r>
    </w:p>
    <w:p w:rsidR="00132712" w:rsidRPr="00132712" w:rsidRDefault="00132712" w:rsidP="00132712">
      <w:pPr>
        <w:pStyle w:val="ds-markdown-paragraph"/>
        <w:shd w:val="clear" w:color="auto" w:fill="FFFFFF"/>
        <w:spacing w:before="240" w:beforeAutospacing="0" w:after="240" w:afterAutospacing="0"/>
        <w:rPr>
          <w:color w:val="0F1115"/>
        </w:rPr>
      </w:pPr>
      <w:r w:rsidRPr="00132712">
        <w:rPr>
          <w:rStyle w:val="a3"/>
          <w:b w:val="0"/>
          <w:color w:val="0F1115"/>
        </w:rPr>
        <w:t xml:space="preserve">2. Правовой квиз «Грань» </w:t>
      </w:r>
      <w:r w:rsidR="00375100">
        <w:rPr>
          <w:rStyle w:val="a3"/>
          <w:b w:val="0"/>
          <w:color w:val="0F1115"/>
        </w:rPr>
        <w:t xml:space="preserve"> </w:t>
      </w:r>
      <w:r w:rsidRPr="00132712">
        <w:rPr>
          <w:color w:val="0F1115"/>
        </w:rPr>
        <w:br/>
        <w:t>Интерактивная командная игра, где учащимся предлагались для решения правовые кейсы на грани дозволенного и противоправного (провокационные комментарии, хранение символики и др.). Экспертом-оценщиком выступила учитель обществознания. В ходе квиза детально разбирались юридические и жизненные последствия каждого выбора.</w:t>
      </w:r>
    </w:p>
    <w:p w:rsidR="00132712" w:rsidRPr="00132712" w:rsidRDefault="00132712" w:rsidP="00132712">
      <w:pPr>
        <w:pStyle w:val="ds-markdown-paragraph"/>
        <w:shd w:val="clear" w:color="auto" w:fill="FFFFFF"/>
        <w:spacing w:before="240" w:beforeAutospacing="0" w:after="240" w:afterAutospacing="0"/>
        <w:rPr>
          <w:color w:val="0F1115"/>
        </w:rPr>
      </w:pPr>
      <w:r w:rsidRPr="00132712">
        <w:rPr>
          <w:rStyle w:val="a3"/>
          <w:b w:val="0"/>
          <w:color w:val="0F1115"/>
        </w:rPr>
        <w:t xml:space="preserve">3. Единые классные часы «Цифровая гигиена и безопасность» </w:t>
      </w:r>
      <w:r w:rsidR="00A5590B">
        <w:rPr>
          <w:rStyle w:val="a3"/>
          <w:b w:val="0"/>
          <w:color w:val="0F1115"/>
        </w:rPr>
        <w:t xml:space="preserve"> </w:t>
      </w:r>
      <w:r w:rsidRPr="00132712">
        <w:rPr>
          <w:color w:val="0F1115"/>
        </w:rPr>
        <w:br/>
        <w:t>В рамках классных часов учащиеся просмотрели и обсудили профилактический ролик Национального центра информационного противодействия терроризму (НЦПТИ). Были разъяснены юридические понятия «экстремизм» и «терроризм». Особое внимание уделялось практическому инструктажу «Куда и как сообщить о подозрительном контенте» с демонстрацией официальных сайтов и телефонов доверия МВД и ФСБ.</w:t>
      </w:r>
    </w:p>
    <w:p w:rsidR="00132712" w:rsidRPr="00132712" w:rsidRDefault="00132712" w:rsidP="00A70FE4">
      <w:pPr>
        <w:pStyle w:val="ds-markdown-paragraph"/>
        <w:shd w:val="clear" w:color="auto" w:fill="FFFFFF"/>
        <w:spacing w:before="240" w:beforeAutospacing="0" w:after="240" w:afterAutospacing="0"/>
        <w:rPr>
          <w:color w:val="0F1115"/>
        </w:rPr>
      </w:pPr>
      <w:r w:rsidRPr="00132712">
        <w:rPr>
          <w:rStyle w:val="a3"/>
          <w:b w:val="0"/>
          <w:color w:val="0F1115"/>
        </w:rPr>
        <w:t xml:space="preserve">4. Деловая игра «Судебное заседание» </w:t>
      </w:r>
      <w:r w:rsidR="00A5590B">
        <w:rPr>
          <w:rStyle w:val="a3"/>
          <w:b w:val="0"/>
          <w:color w:val="0F1115"/>
        </w:rPr>
        <w:t xml:space="preserve"> </w:t>
      </w:r>
      <w:r w:rsidRPr="00132712">
        <w:rPr>
          <w:color w:val="0F1115"/>
        </w:rPr>
        <w:br/>
        <w:t>На базе урока права было смоделировано судебное заседание по статье 205.2 УК РФ (публичные призывы к террористической деятельности через интернет). Учащиеся, исполняя роли судьи, прокурора, адвоката и свидетелей, на практике убедились в строгости судебной процедуры и невозможности уйти от ответственности при доказанной вине.</w:t>
      </w:r>
      <w:r w:rsidRPr="00132712">
        <w:rPr>
          <w:color w:val="0F1115"/>
        </w:rPr>
        <w:br/>
        <w:t>Общий охват обучающихся 7-11 клас</w:t>
      </w:r>
      <w:r w:rsidR="006A7C55">
        <w:rPr>
          <w:color w:val="0F1115"/>
        </w:rPr>
        <w:t>сов составил 100%</w:t>
      </w:r>
      <w:r w:rsidRPr="00132712">
        <w:rPr>
          <w:color w:val="0F1115"/>
        </w:rPr>
        <w:t>.</w:t>
      </w:r>
      <w:r w:rsidR="006A7C55">
        <w:rPr>
          <w:color w:val="0F1115"/>
        </w:rPr>
        <w:t xml:space="preserve"> </w:t>
      </w:r>
    </w:p>
    <w:p w:rsidR="00132712" w:rsidRPr="00132712" w:rsidRDefault="00132712" w:rsidP="005401E9">
      <w:pPr>
        <w:pStyle w:val="ds-markdown-paragraph"/>
        <w:shd w:val="clear" w:color="auto" w:fill="FFFFFF"/>
        <w:spacing w:after="0" w:afterAutospacing="0"/>
        <w:rPr>
          <w:color w:val="0F1115"/>
        </w:rPr>
      </w:pPr>
      <w:r w:rsidRPr="00132712">
        <w:rPr>
          <w:color w:val="0F1115"/>
        </w:rPr>
        <w:t> Учащиеся получили четкие инструкции по действиям при обнаружении подозрительного контента, что способствует снижению паники и повышает гражданскую ответственность. Реальные примеры из практики правоохранительных органов убедительно доказали тезис о неотвратимости наказания, развеяв мифы о безнаказанности в интернете. Мероприятия носили информационно-разъяснительный, а не запугивающий характер, делая акцент на осознанный выбор в пользу закона. Комплексный подход, соче</w:t>
      </w:r>
      <w:r w:rsidR="005401E9">
        <w:rPr>
          <w:color w:val="0F1115"/>
        </w:rPr>
        <w:t>тающий</w:t>
      </w:r>
      <w:r w:rsidRPr="00132712">
        <w:rPr>
          <w:color w:val="0F1115"/>
        </w:rPr>
        <w:t xml:space="preserve"> интерактивные форматы и правовое просвещение, доказал свою эффективность в формировании у старшеклассников правовой культуры, критического мышления и осознанной гражданской позиции.</w:t>
      </w:r>
    </w:p>
    <w:p w:rsidR="00564AF0" w:rsidRDefault="00564AF0">
      <w:pPr>
        <w:rPr>
          <w:rFonts w:ascii="Times New Roman" w:hAnsi="Times New Roman" w:cs="Times New Roman"/>
        </w:rPr>
      </w:pPr>
    </w:p>
    <w:p w:rsidR="00C36F1F" w:rsidRDefault="00C36F1F">
      <w:pPr>
        <w:rPr>
          <w:rFonts w:ascii="Times New Roman" w:hAnsi="Times New Roman" w:cs="Times New Roman"/>
        </w:rPr>
      </w:pPr>
    </w:p>
    <w:p w:rsidR="00C36F1F" w:rsidRPr="00132712" w:rsidRDefault="00C36F1F">
      <w:pPr>
        <w:rPr>
          <w:rFonts w:ascii="Times New Roman" w:hAnsi="Times New Roman" w:cs="Times New Roman"/>
        </w:rPr>
      </w:pPr>
      <w:r>
        <w:rPr>
          <w:noProof/>
        </w:rPr>
        <w:lastRenderedPageBreak/>
        <w:drawing>
          <wp:inline distT="0" distB="0" distL="0" distR="0">
            <wp:extent cx="5940425" cy="4453890"/>
            <wp:effectExtent l="0" t="0" r="3175" b="3810"/>
            <wp:docPr id="141306104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3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940425" cy="4453890"/>
            <wp:effectExtent l="0" t="0" r="3175" b="3810"/>
            <wp:docPr id="1917234939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3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0425" cy="4453890"/>
            <wp:effectExtent l="0" t="0" r="3175" b="3810"/>
            <wp:docPr id="2139978074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3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940425" cy="4453890"/>
            <wp:effectExtent l="0" t="0" r="3175" b="3810"/>
            <wp:docPr id="160516570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3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0425" cy="4453890"/>
            <wp:effectExtent l="0" t="0" r="3175" b="3810"/>
            <wp:docPr id="114348769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3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36F1F" w:rsidRPr="001327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8F2165F"/>
    <w:multiLevelType w:val="multilevel"/>
    <w:tmpl w:val="5F42B9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78E005C"/>
    <w:multiLevelType w:val="multilevel"/>
    <w:tmpl w:val="5F42B9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3AC6241"/>
    <w:multiLevelType w:val="multilevel"/>
    <w:tmpl w:val="5F42B9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777719790">
    <w:abstractNumId w:val="0"/>
  </w:num>
  <w:num w:numId="2" w16cid:durableId="594478006">
    <w:abstractNumId w:val="1"/>
  </w:num>
  <w:num w:numId="3" w16cid:durableId="166562130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7894"/>
    <w:rsid w:val="00132712"/>
    <w:rsid w:val="001A6E8F"/>
    <w:rsid w:val="002F7ADC"/>
    <w:rsid w:val="00375100"/>
    <w:rsid w:val="00412F1D"/>
    <w:rsid w:val="00420C75"/>
    <w:rsid w:val="005401E9"/>
    <w:rsid w:val="00564AF0"/>
    <w:rsid w:val="006A7C55"/>
    <w:rsid w:val="0072072F"/>
    <w:rsid w:val="00A5590B"/>
    <w:rsid w:val="00A70FE4"/>
    <w:rsid w:val="00C36F1F"/>
    <w:rsid w:val="00C618D2"/>
    <w:rsid w:val="00EB72E2"/>
    <w:rsid w:val="00F57894"/>
    <w:rsid w:val="00F83A5D"/>
    <w:rsid w:val="00FF28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C3535"/>
  <w15:chartTrackingRefBased/>
  <w15:docId w15:val="{1FE50CE9-2229-4713-B774-25769F98FF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s-markdown-paragraph">
    <w:name w:val="ds-markdown-paragraph"/>
    <w:basedOn w:val="a"/>
    <w:rsid w:val="001327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13271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715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441</Words>
  <Characters>2520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fedor</cp:lastModifiedBy>
  <cp:revision>5</cp:revision>
  <dcterms:created xsi:type="dcterms:W3CDTF">2026-01-21T07:03:00Z</dcterms:created>
  <dcterms:modified xsi:type="dcterms:W3CDTF">2026-01-22T04:14:00Z</dcterms:modified>
</cp:coreProperties>
</file>